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7159F" w14:textId="4160B823" w:rsidR="00F60228" w:rsidRDefault="009F4E91" w:rsidP="008C1FB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B2D5773" wp14:editId="6BC92A80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3200400" cy="1488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 Series Brochure 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228">
        <w:rPr>
          <w:b/>
          <w:bCs/>
          <w:noProof/>
        </w:rPr>
        <w:drawing>
          <wp:inline distT="0" distB="0" distL="0" distR="0" wp14:anchorId="1CC71638" wp14:editId="4BD960B6">
            <wp:extent cx="2037600" cy="80640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GAV-Online Business LOGO for scree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715A1" w14:textId="041C125E" w:rsidR="00207EC6" w:rsidRPr="00032BBD" w:rsidRDefault="00207EC6" w:rsidP="00032BBD">
      <w:pPr>
        <w:pStyle w:val="Heading1"/>
        <w:spacing w:before="0" w:after="0"/>
      </w:pPr>
      <w:r w:rsidRPr="00032BBD">
        <w:t xml:space="preserve">SG </w:t>
      </w:r>
      <w:r w:rsidR="002F0778">
        <w:t>Audio Visual</w:t>
      </w:r>
      <w:r w:rsidRPr="00032BBD">
        <w:t xml:space="preserve"> </w:t>
      </w:r>
      <w:r w:rsidR="00713689">
        <w:t>PM</w:t>
      </w:r>
      <w:r w:rsidR="00F60228" w:rsidRPr="00032BBD">
        <w:t xml:space="preserve"> </w:t>
      </w:r>
      <w:r w:rsidR="0001205B" w:rsidRPr="00032BBD">
        <w:t xml:space="preserve">Series </w:t>
      </w:r>
    </w:p>
    <w:p w14:paraId="1CC715A2" w14:textId="77777777" w:rsidR="00950ABB" w:rsidRDefault="00950ABB" w:rsidP="00032BBD">
      <w:pPr>
        <w:pStyle w:val="Heading1"/>
        <w:spacing w:before="0" w:after="0"/>
      </w:pPr>
      <w:r>
        <w:t>Commercial Grade</w:t>
      </w:r>
    </w:p>
    <w:p w14:paraId="1CC715A3" w14:textId="77777777" w:rsidR="00F60228" w:rsidRDefault="00950ABB" w:rsidP="00032BBD">
      <w:pPr>
        <w:pStyle w:val="Heading1"/>
        <w:spacing w:before="0" w:after="0"/>
      </w:pPr>
      <w:r>
        <w:t xml:space="preserve">Manual Pull-Down </w:t>
      </w:r>
      <w:r w:rsidR="00207EC6" w:rsidRPr="00032BBD">
        <w:t>Screen</w:t>
      </w:r>
    </w:p>
    <w:p w14:paraId="1CC715A4" w14:textId="77777777" w:rsidR="00EF3050" w:rsidRPr="00EF3050" w:rsidRDefault="00EF3050" w:rsidP="00EF3050"/>
    <w:p w14:paraId="1CC715A5" w14:textId="77777777" w:rsidR="00207EC6" w:rsidRDefault="00207EC6" w:rsidP="00207EC6">
      <w:pPr>
        <w:pStyle w:val="Heading2"/>
      </w:pPr>
      <w:r w:rsidRPr="009B3FDE">
        <w:t>Suitability</w:t>
      </w:r>
    </w:p>
    <w:p w14:paraId="1CC715A6" w14:textId="77777777" w:rsidR="00B774A9" w:rsidRDefault="00B774A9" w:rsidP="00207EC6">
      <w:pPr>
        <w:jc w:val="both"/>
        <w:rPr>
          <w:sz w:val="20"/>
          <w:szCs w:val="20"/>
        </w:rPr>
      </w:pPr>
    </w:p>
    <w:p w14:paraId="1CC715A7" w14:textId="3184057E" w:rsidR="003268AA" w:rsidRDefault="008C1FBF" w:rsidP="00207EC6">
      <w:pPr>
        <w:jc w:val="both"/>
        <w:rPr>
          <w:sz w:val="20"/>
          <w:szCs w:val="20"/>
        </w:rPr>
      </w:pPr>
      <w:r w:rsidRPr="00032BBD">
        <w:rPr>
          <w:sz w:val="20"/>
          <w:szCs w:val="20"/>
        </w:rPr>
        <w:t xml:space="preserve">The </w:t>
      </w:r>
      <w:r w:rsidR="00713689">
        <w:rPr>
          <w:sz w:val="20"/>
          <w:szCs w:val="20"/>
        </w:rPr>
        <w:t>PM series</w:t>
      </w:r>
      <w:r w:rsidR="00F45120">
        <w:rPr>
          <w:sz w:val="20"/>
          <w:szCs w:val="20"/>
        </w:rPr>
        <w:t xml:space="preserve"> Manual</w:t>
      </w:r>
      <w:r w:rsidR="0044457B">
        <w:rPr>
          <w:sz w:val="20"/>
          <w:szCs w:val="20"/>
        </w:rPr>
        <w:t xml:space="preserve"> Screen </w:t>
      </w:r>
      <w:r w:rsidRPr="00032BBD">
        <w:rPr>
          <w:sz w:val="20"/>
          <w:szCs w:val="20"/>
        </w:rPr>
        <w:t xml:space="preserve">is </w:t>
      </w:r>
      <w:r w:rsidR="0044457B">
        <w:rPr>
          <w:sz w:val="20"/>
          <w:szCs w:val="20"/>
        </w:rPr>
        <w:t>designed for ceiling or wall mount. It is a</w:t>
      </w:r>
      <w:r w:rsidR="00713689">
        <w:rPr>
          <w:sz w:val="20"/>
          <w:szCs w:val="20"/>
        </w:rPr>
        <w:t xml:space="preserve">vailable in sizes from 2m to </w:t>
      </w:r>
      <w:r w:rsidR="00C74345">
        <w:rPr>
          <w:sz w:val="20"/>
          <w:szCs w:val="20"/>
        </w:rPr>
        <w:t>2.4</w:t>
      </w:r>
      <w:r w:rsidR="0044457B">
        <w:rPr>
          <w:sz w:val="20"/>
          <w:szCs w:val="20"/>
        </w:rPr>
        <w:t>m wide</w:t>
      </w:r>
      <w:r w:rsidR="00420ED1">
        <w:rPr>
          <w:sz w:val="20"/>
          <w:szCs w:val="20"/>
        </w:rPr>
        <w:t>.</w:t>
      </w:r>
      <w:r w:rsidR="0044457B">
        <w:rPr>
          <w:sz w:val="20"/>
          <w:szCs w:val="20"/>
        </w:rPr>
        <w:t xml:space="preserve"> These</w:t>
      </w:r>
      <w:r w:rsidR="00420ED1">
        <w:rPr>
          <w:sz w:val="20"/>
          <w:szCs w:val="20"/>
        </w:rPr>
        <w:t xml:space="preserve"> quality </w:t>
      </w:r>
      <w:r w:rsidR="0044457B">
        <w:rPr>
          <w:sz w:val="20"/>
          <w:szCs w:val="20"/>
        </w:rPr>
        <w:t xml:space="preserve">screens are available in </w:t>
      </w:r>
      <w:r w:rsidR="00F45120">
        <w:rPr>
          <w:sz w:val="20"/>
          <w:szCs w:val="20"/>
        </w:rPr>
        <w:t xml:space="preserve">wide screen formats (16:9 and 16:10) </w:t>
      </w:r>
      <w:r w:rsidR="00C74345">
        <w:rPr>
          <w:sz w:val="20"/>
          <w:szCs w:val="20"/>
        </w:rPr>
        <w:t xml:space="preserve">and multipurpose square format </w:t>
      </w:r>
      <w:r w:rsidR="00F45120">
        <w:rPr>
          <w:sz w:val="20"/>
          <w:szCs w:val="20"/>
        </w:rPr>
        <w:t xml:space="preserve">and are </w:t>
      </w:r>
      <w:r w:rsidR="0044457B">
        <w:rPr>
          <w:sz w:val="20"/>
          <w:szCs w:val="20"/>
        </w:rPr>
        <w:t>matt white</w:t>
      </w:r>
      <w:r w:rsidR="00F45120">
        <w:rPr>
          <w:sz w:val="20"/>
          <w:szCs w:val="20"/>
        </w:rPr>
        <w:t xml:space="preserve"> with a small black border</w:t>
      </w:r>
      <w:r w:rsidR="0044457B">
        <w:rPr>
          <w:sz w:val="20"/>
          <w:szCs w:val="20"/>
        </w:rPr>
        <w:t xml:space="preserve">. Other sizes are </w:t>
      </w:r>
      <w:r w:rsidR="00B774A9">
        <w:rPr>
          <w:sz w:val="20"/>
          <w:szCs w:val="20"/>
        </w:rPr>
        <w:t>available by special order.</w:t>
      </w:r>
    </w:p>
    <w:p w14:paraId="1CC715A8" w14:textId="5C8F0166" w:rsidR="002C6CEB" w:rsidRDefault="002C6CEB" w:rsidP="00207E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These screens suit </w:t>
      </w:r>
      <w:r w:rsidR="00F45120">
        <w:rPr>
          <w:sz w:val="20"/>
          <w:szCs w:val="20"/>
        </w:rPr>
        <w:t>home theatre (16:9) or business use (16:10) in conjunction with wide format 1080p, WXGA, WUXGA projectors.</w:t>
      </w:r>
      <w:r w:rsidR="00C74345">
        <w:rPr>
          <w:sz w:val="20"/>
          <w:szCs w:val="20"/>
        </w:rPr>
        <w:t xml:space="preserve"> The square screens </w:t>
      </w:r>
      <w:r w:rsidR="007366FF">
        <w:rPr>
          <w:sz w:val="20"/>
          <w:szCs w:val="20"/>
        </w:rPr>
        <w:t xml:space="preserve">can be used for all formats and </w:t>
      </w:r>
      <w:r w:rsidR="00C74345">
        <w:rPr>
          <w:sz w:val="20"/>
          <w:szCs w:val="20"/>
        </w:rPr>
        <w:t>also support older projectors.</w:t>
      </w:r>
    </w:p>
    <w:p w14:paraId="1CC715A9" w14:textId="77777777" w:rsidR="008C1FBF" w:rsidRDefault="008C1FBF" w:rsidP="00420ED1">
      <w:pPr>
        <w:pStyle w:val="Heading2"/>
        <w:spacing w:before="360"/>
      </w:pPr>
      <w:r w:rsidRPr="00207EC6">
        <w:t>Features</w:t>
      </w:r>
    </w:p>
    <w:p w14:paraId="1CC715AA" w14:textId="77777777" w:rsidR="00364376" w:rsidRDefault="00364376" w:rsidP="00364376"/>
    <w:p w14:paraId="1CC715AB" w14:textId="4DC71ACF" w:rsidR="00F45120" w:rsidRPr="00C74345" w:rsidRDefault="00713689" w:rsidP="00F45120">
      <w:pPr>
        <w:spacing w:after="360"/>
        <w:jc w:val="both"/>
        <w:rPr>
          <w:sz w:val="20"/>
          <w:szCs w:val="20"/>
        </w:rPr>
      </w:pPr>
      <w:r w:rsidRPr="00C74345">
        <w:rPr>
          <w:sz w:val="20"/>
          <w:szCs w:val="20"/>
        </w:rPr>
        <w:t>PM series</w:t>
      </w:r>
      <w:r w:rsidR="00364376" w:rsidRPr="00C74345">
        <w:rPr>
          <w:sz w:val="20"/>
          <w:szCs w:val="20"/>
        </w:rPr>
        <w:t xml:space="preserve"> screens </w:t>
      </w:r>
      <w:r w:rsidR="00C74345" w:rsidRPr="00C74345">
        <w:rPr>
          <w:sz w:val="20"/>
          <w:szCs w:val="20"/>
        </w:rPr>
        <w:t>feature</w:t>
      </w:r>
      <w:r w:rsidR="003E2B2E" w:rsidRPr="00C74345">
        <w:rPr>
          <w:sz w:val="20"/>
          <w:szCs w:val="20"/>
        </w:rPr>
        <w:t xml:space="preserve"> h</w:t>
      </w:r>
      <w:r w:rsidR="00534875" w:rsidRPr="00C74345">
        <w:rPr>
          <w:sz w:val="20"/>
          <w:szCs w:val="20"/>
        </w:rPr>
        <w:t>igh quality</w:t>
      </w:r>
      <w:r w:rsidR="00364376" w:rsidRPr="00C74345">
        <w:rPr>
          <w:sz w:val="20"/>
          <w:szCs w:val="20"/>
        </w:rPr>
        <w:t xml:space="preserve"> Matte White screen surface</w:t>
      </w:r>
      <w:r w:rsidR="00C74345" w:rsidRPr="00C74345">
        <w:rPr>
          <w:sz w:val="20"/>
          <w:szCs w:val="20"/>
        </w:rPr>
        <w:t>s</w:t>
      </w:r>
      <w:r w:rsidR="009F4E91" w:rsidRPr="00C74345">
        <w:rPr>
          <w:sz w:val="20"/>
          <w:szCs w:val="20"/>
        </w:rPr>
        <w:t xml:space="preserve"> with a 1.2 gain</w:t>
      </w:r>
      <w:r w:rsidR="00364376" w:rsidRPr="00C74345">
        <w:rPr>
          <w:sz w:val="20"/>
          <w:szCs w:val="20"/>
        </w:rPr>
        <w:t>.</w:t>
      </w:r>
      <w:r w:rsidR="00534875" w:rsidRPr="00C74345">
        <w:rPr>
          <w:sz w:val="20"/>
          <w:szCs w:val="20"/>
        </w:rPr>
        <w:t xml:space="preserve"> </w:t>
      </w:r>
      <w:r w:rsidR="00F45120" w:rsidRPr="00C74345">
        <w:rPr>
          <w:sz w:val="20"/>
          <w:szCs w:val="20"/>
        </w:rPr>
        <w:t>The screens have a built-in</w:t>
      </w:r>
      <w:r w:rsidR="003E2B2E" w:rsidRPr="00C74345">
        <w:rPr>
          <w:sz w:val="20"/>
          <w:szCs w:val="20"/>
        </w:rPr>
        <w:t xml:space="preserve"> </w:t>
      </w:r>
      <w:r w:rsidR="00F45120" w:rsidRPr="00C74345">
        <w:rPr>
          <w:sz w:val="20"/>
          <w:szCs w:val="20"/>
        </w:rPr>
        <w:t xml:space="preserve">slow retraction system to evenly </w:t>
      </w:r>
      <w:r w:rsidR="00420ED1" w:rsidRPr="00C74345">
        <w:rPr>
          <w:sz w:val="20"/>
          <w:szCs w:val="20"/>
        </w:rPr>
        <w:t>roll up the screen surface into the housing.</w:t>
      </w:r>
    </w:p>
    <w:p w14:paraId="3E40F297" w14:textId="77777777" w:rsidR="00C74345" w:rsidRDefault="00C74345" w:rsidP="00C74345">
      <w:pPr>
        <w:pStyle w:val="Heading2"/>
        <w:spacing w:before="240" w:after="120"/>
      </w:pPr>
    </w:p>
    <w:p w14:paraId="1CC715B1" w14:textId="0C6D7C2E" w:rsidR="0080305F" w:rsidRDefault="00C04C73" w:rsidP="00C74345">
      <w:pPr>
        <w:pStyle w:val="Heading2"/>
        <w:spacing w:before="480" w:after="120"/>
      </w:pPr>
      <w:r>
        <w:t>Technical Specifications</w:t>
      </w:r>
    </w:p>
    <w:p w14:paraId="1CC715B2" w14:textId="77777777" w:rsidR="0080305F" w:rsidRDefault="0080305F" w:rsidP="00420ED1">
      <w:pPr>
        <w:pStyle w:val="NoSpacing"/>
        <w:tabs>
          <w:tab w:val="left" w:pos="1620"/>
        </w:tabs>
        <w:ind w:left="1620" w:hanging="1620"/>
        <w:rPr>
          <w:sz w:val="20"/>
          <w:szCs w:val="20"/>
        </w:rPr>
      </w:pPr>
    </w:p>
    <w:p w14:paraId="1CC715B3" w14:textId="77777777" w:rsidR="00C04C73" w:rsidRPr="00032BBD" w:rsidRDefault="00C04C73" w:rsidP="00C04C73">
      <w:pPr>
        <w:pStyle w:val="NoSpacing"/>
        <w:ind w:left="1710" w:hanging="1620"/>
        <w:rPr>
          <w:sz w:val="20"/>
          <w:szCs w:val="20"/>
        </w:rPr>
      </w:pPr>
      <w:r>
        <w:rPr>
          <w:sz w:val="20"/>
          <w:szCs w:val="20"/>
        </w:rPr>
        <w:t xml:space="preserve">Screen </w:t>
      </w:r>
      <w:r w:rsidRPr="00032BBD">
        <w:rPr>
          <w:sz w:val="20"/>
          <w:szCs w:val="20"/>
        </w:rPr>
        <w:t>Colour</w:t>
      </w:r>
      <w:r w:rsidRPr="00032BBD">
        <w:rPr>
          <w:sz w:val="20"/>
          <w:szCs w:val="20"/>
        </w:rPr>
        <w:tab/>
        <w:t xml:space="preserve">Matte White </w:t>
      </w:r>
    </w:p>
    <w:p w14:paraId="1CC715B4" w14:textId="77777777" w:rsidR="00C04C73" w:rsidRDefault="00C04C73" w:rsidP="00C04C73">
      <w:pPr>
        <w:pStyle w:val="NoSpacing"/>
        <w:ind w:left="1710" w:right="-270" w:hanging="1620"/>
        <w:rPr>
          <w:sz w:val="20"/>
          <w:szCs w:val="20"/>
        </w:rPr>
      </w:pPr>
      <w:r w:rsidRPr="00032BBD">
        <w:rPr>
          <w:sz w:val="20"/>
          <w:szCs w:val="20"/>
        </w:rPr>
        <w:t>Backing</w:t>
      </w:r>
      <w:r w:rsidRPr="00032BBD">
        <w:rPr>
          <w:sz w:val="20"/>
          <w:szCs w:val="20"/>
        </w:rPr>
        <w:tab/>
        <w:t xml:space="preserve">Lightproof black backing. </w:t>
      </w:r>
    </w:p>
    <w:p w14:paraId="1CC715B5" w14:textId="5256A148" w:rsidR="00C04C73" w:rsidRDefault="00C04C73" w:rsidP="00C04C73">
      <w:pPr>
        <w:pStyle w:val="NoSpacing"/>
        <w:ind w:left="1710" w:hanging="1620"/>
        <w:rPr>
          <w:sz w:val="20"/>
          <w:szCs w:val="20"/>
        </w:rPr>
      </w:pPr>
      <w:r>
        <w:rPr>
          <w:sz w:val="20"/>
          <w:szCs w:val="20"/>
        </w:rPr>
        <w:t>G</w:t>
      </w:r>
      <w:r w:rsidRPr="00032BBD">
        <w:rPr>
          <w:sz w:val="20"/>
          <w:szCs w:val="20"/>
        </w:rPr>
        <w:t>ain</w:t>
      </w:r>
      <w:r w:rsidRPr="00032BBD">
        <w:rPr>
          <w:sz w:val="20"/>
          <w:szCs w:val="20"/>
        </w:rPr>
        <w:tab/>
        <w:t>The screen has a gain factor of 1.</w:t>
      </w:r>
      <w:r w:rsidR="009F4E91">
        <w:rPr>
          <w:sz w:val="20"/>
          <w:szCs w:val="20"/>
        </w:rPr>
        <w:t>2</w:t>
      </w:r>
    </w:p>
    <w:p w14:paraId="1CC715B6" w14:textId="77777777" w:rsidR="00C04C73" w:rsidRPr="00032BBD" w:rsidRDefault="00C04C73" w:rsidP="00C04C73">
      <w:pPr>
        <w:pStyle w:val="NoSpacing"/>
        <w:tabs>
          <w:tab w:val="left" w:pos="1440"/>
          <w:tab w:val="left" w:pos="1710"/>
        </w:tabs>
        <w:ind w:left="90"/>
        <w:rPr>
          <w:sz w:val="20"/>
          <w:szCs w:val="20"/>
        </w:rPr>
      </w:pPr>
      <w:r>
        <w:rPr>
          <w:sz w:val="20"/>
          <w:szCs w:val="20"/>
        </w:rPr>
        <w:t>Housing Type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2BBD">
        <w:rPr>
          <w:sz w:val="20"/>
          <w:szCs w:val="20"/>
        </w:rPr>
        <w:t>Rectangular Case</w:t>
      </w:r>
      <w:r>
        <w:rPr>
          <w:sz w:val="20"/>
          <w:szCs w:val="20"/>
        </w:rPr>
        <w:t xml:space="preserve"> </w:t>
      </w:r>
    </w:p>
    <w:p w14:paraId="1CC715B7" w14:textId="77777777" w:rsidR="00C04C73" w:rsidRDefault="00C04C73" w:rsidP="00C04C73">
      <w:pPr>
        <w:pStyle w:val="NoSpacing"/>
        <w:tabs>
          <w:tab w:val="left" w:pos="1710"/>
        </w:tabs>
        <w:ind w:left="90"/>
        <w:rPr>
          <w:sz w:val="20"/>
          <w:szCs w:val="20"/>
        </w:rPr>
      </w:pPr>
      <w:r w:rsidRPr="00032BBD">
        <w:rPr>
          <w:sz w:val="20"/>
          <w:szCs w:val="20"/>
        </w:rPr>
        <w:t>Housing Colour</w:t>
      </w:r>
      <w:r w:rsidRPr="00032BBD">
        <w:rPr>
          <w:sz w:val="20"/>
          <w:szCs w:val="20"/>
        </w:rPr>
        <w:tab/>
      </w:r>
      <w:r>
        <w:rPr>
          <w:sz w:val="20"/>
          <w:szCs w:val="20"/>
        </w:rPr>
        <w:t>White</w:t>
      </w:r>
      <w:r w:rsidRPr="00032BBD">
        <w:rPr>
          <w:sz w:val="20"/>
          <w:szCs w:val="20"/>
        </w:rPr>
        <w:t xml:space="preserve"> </w:t>
      </w:r>
    </w:p>
    <w:p w14:paraId="1CC715B8" w14:textId="77777777" w:rsidR="00C04C73" w:rsidRDefault="00C04C73" w:rsidP="00C04C73">
      <w:pPr>
        <w:pStyle w:val="NoSpacing"/>
        <w:tabs>
          <w:tab w:val="left" w:pos="1620"/>
        </w:tabs>
        <w:ind w:left="1620" w:hanging="1530"/>
        <w:rPr>
          <w:sz w:val="20"/>
          <w:szCs w:val="20"/>
        </w:rPr>
      </w:pPr>
      <w:r w:rsidRPr="00032BBD">
        <w:rPr>
          <w:sz w:val="20"/>
          <w:szCs w:val="20"/>
        </w:rPr>
        <w:t>Type</w:t>
      </w:r>
      <w:r w:rsidRPr="00032BBD">
        <w:rPr>
          <w:sz w:val="20"/>
          <w:szCs w:val="20"/>
        </w:rPr>
        <w:tab/>
      </w:r>
      <w:r>
        <w:rPr>
          <w:sz w:val="20"/>
          <w:szCs w:val="20"/>
        </w:rPr>
        <w:t xml:space="preserve">  Slow spring retraction system</w:t>
      </w:r>
    </w:p>
    <w:p w14:paraId="1CC715B9" w14:textId="77777777" w:rsidR="00C04C73" w:rsidRDefault="00C04C73" w:rsidP="00C04C73">
      <w:pPr>
        <w:pStyle w:val="NoSpacing"/>
        <w:tabs>
          <w:tab w:val="left" w:pos="1620"/>
        </w:tabs>
        <w:ind w:left="1620" w:hanging="1530"/>
        <w:rPr>
          <w:sz w:val="20"/>
          <w:szCs w:val="20"/>
        </w:rPr>
      </w:pPr>
    </w:p>
    <w:p w14:paraId="1CC715BB" w14:textId="77777777" w:rsidR="00C04C73" w:rsidRDefault="00C04C73" w:rsidP="00C04C73">
      <w:pPr>
        <w:pStyle w:val="Heading2"/>
        <w:spacing w:before="0"/>
      </w:pPr>
      <w:r w:rsidRPr="009068F3">
        <w:t>Warranty and Spare Parts</w:t>
      </w:r>
    </w:p>
    <w:p w14:paraId="1CC715BC" w14:textId="77777777" w:rsidR="00C04C73" w:rsidRPr="00032BBD" w:rsidRDefault="00C04C73" w:rsidP="00C04C73">
      <w:pPr>
        <w:spacing w:after="120"/>
      </w:pPr>
    </w:p>
    <w:p w14:paraId="1CC715BD" w14:textId="77777777" w:rsidR="00C04C73" w:rsidRPr="00032BBD" w:rsidRDefault="00C04C73" w:rsidP="00C04C73">
      <w:pPr>
        <w:jc w:val="both"/>
        <w:rPr>
          <w:sz w:val="20"/>
          <w:szCs w:val="20"/>
        </w:rPr>
      </w:pPr>
      <w:r w:rsidRPr="00032BBD">
        <w:rPr>
          <w:sz w:val="20"/>
          <w:szCs w:val="20"/>
        </w:rPr>
        <w:t xml:space="preserve">1 year </w:t>
      </w:r>
      <w:r>
        <w:rPr>
          <w:sz w:val="20"/>
          <w:szCs w:val="20"/>
        </w:rPr>
        <w:t xml:space="preserve">repair/exchange </w:t>
      </w:r>
      <w:r w:rsidRPr="00032BBD">
        <w:rPr>
          <w:sz w:val="20"/>
          <w:szCs w:val="20"/>
        </w:rPr>
        <w:t>warranty against defects in materials &amp; workmanship.  Spare parts are maintained in our Australian warehouse.</w:t>
      </w:r>
    </w:p>
    <w:p w14:paraId="1CC715BE" w14:textId="77777777" w:rsidR="00C04C73" w:rsidRDefault="00C04C73" w:rsidP="00C04C73">
      <w:pPr>
        <w:pStyle w:val="NoSpacing"/>
        <w:tabs>
          <w:tab w:val="left" w:pos="1620"/>
        </w:tabs>
        <w:rPr>
          <w:sz w:val="20"/>
          <w:szCs w:val="20"/>
        </w:rPr>
      </w:pPr>
      <w:r w:rsidRPr="00032BBD">
        <w:rPr>
          <w:sz w:val="20"/>
          <w:szCs w:val="20"/>
        </w:rPr>
        <w:t>An extended 3 year warranty is available separately</w:t>
      </w:r>
    </w:p>
    <w:p w14:paraId="1CC715BF" w14:textId="77777777" w:rsidR="00C04C73" w:rsidRDefault="00C04C73" w:rsidP="00C04C73">
      <w:pPr>
        <w:pStyle w:val="NoSpacing"/>
        <w:tabs>
          <w:tab w:val="left" w:pos="1620"/>
        </w:tabs>
        <w:ind w:left="1620" w:hanging="1620"/>
        <w:rPr>
          <w:sz w:val="20"/>
          <w:szCs w:val="20"/>
        </w:rPr>
      </w:pPr>
    </w:p>
    <w:p w14:paraId="1CC715C0" w14:textId="725794D7" w:rsidR="00C04C73" w:rsidRDefault="00C04C73" w:rsidP="00C04C73">
      <w:pPr>
        <w:pStyle w:val="NoSpacing"/>
        <w:tabs>
          <w:tab w:val="left" w:pos="1620"/>
        </w:tabs>
        <w:ind w:left="1620" w:hanging="1620"/>
        <w:rPr>
          <w:sz w:val="20"/>
          <w:szCs w:val="20"/>
        </w:rPr>
      </w:pPr>
      <w:r>
        <w:rPr>
          <w:sz w:val="20"/>
          <w:szCs w:val="20"/>
        </w:rPr>
        <w:t>SG</w:t>
      </w:r>
      <w:r w:rsidR="009F4E91">
        <w:rPr>
          <w:sz w:val="20"/>
          <w:szCs w:val="20"/>
        </w:rPr>
        <w:t>PM3YRW1</w:t>
      </w:r>
      <w:r>
        <w:rPr>
          <w:sz w:val="20"/>
          <w:szCs w:val="20"/>
        </w:rPr>
        <w:tab/>
        <w:t xml:space="preserve">Additional 2 years warranty on </w:t>
      </w:r>
      <w:r w:rsidR="00713689">
        <w:rPr>
          <w:sz w:val="20"/>
          <w:szCs w:val="20"/>
        </w:rPr>
        <w:t>PM series</w:t>
      </w:r>
      <w:r>
        <w:rPr>
          <w:sz w:val="20"/>
          <w:szCs w:val="20"/>
        </w:rPr>
        <w:t xml:space="preserve"> screens (all sizes and formats)</w:t>
      </w:r>
    </w:p>
    <w:p w14:paraId="24F5E768" w14:textId="0E2C8466" w:rsidR="00C74345" w:rsidRDefault="00C74345" w:rsidP="00C04C73">
      <w:pPr>
        <w:pStyle w:val="NoSpacing"/>
        <w:tabs>
          <w:tab w:val="left" w:pos="1620"/>
        </w:tabs>
        <w:ind w:left="1620" w:hanging="1620"/>
        <w:rPr>
          <w:sz w:val="20"/>
          <w:szCs w:val="20"/>
        </w:rPr>
      </w:pPr>
      <w:r>
        <w:rPr>
          <w:sz w:val="20"/>
          <w:szCs w:val="20"/>
        </w:rPr>
        <w:t>SGWB01</w:t>
      </w:r>
      <w:r>
        <w:rPr>
          <w:sz w:val="20"/>
          <w:szCs w:val="20"/>
        </w:rPr>
        <w:tab/>
        <w:t>Manual Screen wall bracket 15cms</w:t>
      </w:r>
    </w:p>
    <w:p w14:paraId="525A2A20" w14:textId="1D70DF3E" w:rsidR="00C74345" w:rsidRDefault="00C74345" w:rsidP="00C04C73">
      <w:pPr>
        <w:pStyle w:val="NoSpacing"/>
        <w:tabs>
          <w:tab w:val="left" w:pos="1620"/>
        </w:tabs>
        <w:ind w:left="1620" w:hanging="1620"/>
        <w:rPr>
          <w:sz w:val="20"/>
          <w:szCs w:val="20"/>
        </w:rPr>
      </w:pPr>
      <w:r>
        <w:rPr>
          <w:sz w:val="20"/>
          <w:szCs w:val="20"/>
        </w:rPr>
        <w:t>SGWB02</w:t>
      </w:r>
      <w:r>
        <w:rPr>
          <w:sz w:val="20"/>
          <w:szCs w:val="20"/>
        </w:rPr>
        <w:tab/>
        <w:t>Manual Screen wall bracket 25-60cms</w:t>
      </w:r>
    </w:p>
    <w:p w14:paraId="1CC715C2" w14:textId="38EA36A3" w:rsidR="00C04C73" w:rsidRDefault="00C04C73" w:rsidP="00C04C73">
      <w:pPr>
        <w:pStyle w:val="NoSpacing"/>
        <w:tabs>
          <w:tab w:val="left" w:pos="1620"/>
        </w:tabs>
        <w:ind w:left="1620" w:hanging="1620"/>
        <w:rPr>
          <w:sz w:val="20"/>
          <w:szCs w:val="20"/>
        </w:rPr>
      </w:pPr>
      <w:r>
        <w:rPr>
          <w:sz w:val="20"/>
          <w:szCs w:val="20"/>
        </w:rPr>
        <w:t>SG</w:t>
      </w:r>
      <w:r w:rsidR="009F4E91">
        <w:rPr>
          <w:sz w:val="20"/>
          <w:szCs w:val="20"/>
        </w:rPr>
        <w:t>PM</w:t>
      </w:r>
      <w:r>
        <w:rPr>
          <w:sz w:val="20"/>
          <w:szCs w:val="20"/>
        </w:rPr>
        <w:t>SPRING</w:t>
      </w:r>
      <w:r>
        <w:rPr>
          <w:sz w:val="20"/>
          <w:szCs w:val="20"/>
        </w:rPr>
        <w:tab/>
        <w:t>Replacement Spring Assembly</w:t>
      </w:r>
    </w:p>
    <w:p w14:paraId="1CC715C3" w14:textId="2F071DA8" w:rsidR="00C04C73" w:rsidRDefault="00C04C73" w:rsidP="00C04C73">
      <w:pPr>
        <w:pStyle w:val="NoSpacing"/>
        <w:tabs>
          <w:tab w:val="left" w:pos="1620"/>
        </w:tabs>
        <w:ind w:left="1620" w:hanging="1620"/>
        <w:rPr>
          <w:sz w:val="20"/>
          <w:szCs w:val="20"/>
        </w:rPr>
      </w:pPr>
    </w:p>
    <w:p w14:paraId="5406751C" w14:textId="43E41C07" w:rsidR="00C74345" w:rsidRDefault="00C74345" w:rsidP="00C74345">
      <w:pPr>
        <w:rPr>
          <w:sz w:val="20"/>
          <w:szCs w:val="20"/>
        </w:rPr>
        <w:sectPr w:rsidR="00C74345" w:rsidSect="002C6CEB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74345">
        <w:rPr>
          <w:sz w:val="20"/>
          <w:szCs w:val="20"/>
        </w:rPr>
        <w:t>Please note that specifications are subject to change without notice.</w:t>
      </w:r>
    </w:p>
    <w:p w14:paraId="1CC715C4" w14:textId="0044EAE6" w:rsidR="00C04C73" w:rsidRDefault="00C04C73" w:rsidP="00A17ECF">
      <w:pPr>
        <w:pStyle w:val="Heading2"/>
        <w:spacing w:before="0"/>
      </w:pPr>
      <w:r>
        <w:t>Screen Size</w:t>
      </w:r>
    </w:p>
    <w:p w14:paraId="6EF42AA1" w14:textId="77777777" w:rsidR="009F4E91" w:rsidRPr="009F4E91" w:rsidRDefault="009F4E91" w:rsidP="00A17ECF">
      <w:pPr>
        <w:spacing w:after="0"/>
      </w:pPr>
    </w:p>
    <w:tbl>
      <w:tblPr>
        <w:tblStyle w:val="TableGrid"/>
        <w:tblW w:w="0" w:type="auto"/>
        <w:tblInd w:w="17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2655"/>
        <w:gridCol w:w="993"/>
        <w:gridCol w:w="850"/>
        <w:gridCol w:w="851"/>
        <w:gridCol w:w="708"/>
        <w:gridCol w:w="709"/>
        <w:gridCol w:w="851"/>
        <w:gridCol w:w="708"/>
        <w:gridCol w:w="709"/>
        <w:gridCol w:w="709"/>
      </w:tblGrid>
      <w:tr w:rsidR="009F4E91" w14:paraId="1CC715D3" w14:textId="77777777" w:rsidTr="001D642B">
        <w:trPr>
          <w:trHeight w:val="593"/>
        </w:trPr>
        <w:tc>
          <w:tcPr>
            <w:tcW w:w="2655" w:type="dxa"/>
          </w:tcPr>
          <w:p w14:paraId="1CC715C6" w14:textId="77777777" w:rsidR="009F4E91" w:rsidRPr="002D49C1" w:rsidRDefault="009F4E91" w:rsidP="00AF3E04">
            <w:pPr>
              <w:rPr>
                <w:sz w:val="16"/>
                <w:szCs w:val="16"/>
              </w:rPr>
            </w:pPr>
            <w:r w:rsidRPr="002D49C1">
              <w:rPr>
                <w:sz w:val="16"/>
                <w:szCs w:val="16"/>
              </w:rPr>
              <w:t>Format</w:t>
            </w:r>
          </w:p>
        </w:tc>
        <w:tc>
          <w:tcPr>
            <w:tcW w:w="993" w:type="dxa"/>
          </w:tcPr>
          <w:p w14:paraId="1CC715C7" w14:textId="77777777" w:rsidR="009F4E91" w:rsidRPr="002D49C1" w:rsidRDefault="009F4E91" w:rsidP="00AF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</w:t>
            </w:r>
          </w:p>
        </w:tc>
        <w:tc>
          <w:tcPr>
            <w:tcW w:w="850" w:type="dxa"/>
          </w:tcPr>
          <w:p w14:paraId="1CC715C8" w14:textId="77777777" w:rsidR="009F4E91" w:rsidRPr="002D49C1" w:rsidRDefault="009F4E91" w:rsidP="00AF3E04">
            <w:pPr>
              <w:jc w:val="center"/>
              <w:rPr>
                <w:sz w:val="16"/>
                <w:szCs w:val="16"/>
              </w:rPr>
            </w:pPr>
            <w:r w:rsidRPr="002D49C1">
              <w:rPr>
                <w:sz w:val="16"/>
                <w:szCs w:val="16"/>
              </w:rPr>
              <w:t>Diagonal Size (in)</w:t>
            </w:r>
          </w:p>
        </w:tc>
        <w:tc>
          <w:tcPr>
            <w:tcW w:w="851" w:type="dxa"/>
          </w:tcPr>
          <w:p w14:paraId="1CC715C9" w14:textId="77777777" w:rsidR="009F4E91" w:rsidRPr="002D49C1" w:rsidRDefault="009F4E91" w:rsidP="00AF3E04">
            <w:pPr>
              <w:rPr>
                <w:sz w:val="16"/>
                <w:szCs w:val="16"/>
              </w:rPr>
            </w:pPr>
            <w:r w:rsidRPr="002D49C1">
              <w:rPr>
                <w:sz w:val="16"/>
                <w:szCs w:val="16"/>
              </w:rPr>
              <w:t xml:space="preserve">Width including </w:t>
            </w:r>
          </w:p>
          <w:p w14:paraId="1CC715CA" w14:textId="77777777" w:rsidR="009F4E91" w:rsidRPr="002D49C1" w:rsidRDefault="009F4E91" w:rsidP="00AF3E04">
            <w:pPr>
              <w:rPr>
                <w:sz w:val="16"/>
                <w:szCs w:val="16"/>
              </w:rPr>
            </w:pPr>
            <w:r w:rsidRPr="002D49C1">
              <w:rPr>
                <w:sz w:val="16"/>
                <w:szCs w:val="16"/>
              </w:rPr>
              <w:t>Border</w:t>
            </w:r>
          </w:p>
        </w:tc>
        <w:tc>
          <w:tcPr>
            <w:tcW w:w="708" w:type="dxa"/>
          </w:tcPr>
          <w:p w14:paraId="1CC715CB" w14:textId="77777777" w:rsidR="009F4E91" w:rsidRDefault="009F4E91" w:rsidP="00AF3E04">
            <w:pPr>
              <w:rPr>
                <w:sz w:val="16"/>
                <w:szCs w:val="16"/>
              </w:rPr>
            </w:pPr>
            <w:r w:rsidRPr="002D49C1">
              <w:rPr>
                <w:sz w:val="16"/>
                <w:szCs w:val="16"/>
              </w:rPr>
              <w:t>Height</w:t>
            </w:r>
          </w:p>
          <w:p w14:paraId="1CC715CC" w14:textId="77777777" w:rsidR="009F4E91" w:rsidRPr="002D49C1" w:rsidRDefault="009F4E91" w:rsidP="00AF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(drop)</w:t>
            </w:r>
          </w:p>
        </w:tc>
        <w:tc>
          <w:tcPr>
            <w:tcW w:w="709" w:type="dxa"/>
          </w:tcPr>
          <w:p w14:paraId="62BE61C4" w14:textId="77777777" w:rsidR="009F4E91" w:rsidRDefault="009F4E91" w:rsidP="00AF3E04">
            <w:pPr>
              <w:rPr>
                <w:sz w:val="16"/>
                <w:szCs w:val="16"/>
              </w:rPr>
            </w:pPr>
            <w:r w:rsidRPr="002D49C1">
              <w:rPr>
                <w:sz w:val="16"/>
                <w:szCs w:val="16"/>
              </w:rPr>
              <w:t>Border</w:t>
            </w:r>
          </w:p>
          <w:p w14:paraId="1CC715CD" w14:textId="0E77766C" w:rsidR="009F4E91" w:rsidRPr="002D49C1" w:rsidRDefault="009F4E91" w:rsidP="00AF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(left &amp; right)</w:t>
            </w:r>
          </w:p>
        </w:tc>
        <w:tc>
          <w:tcPr>
            <w:tcW w:w="851" w:type="dxa"/>
          </w:tcPr>
          <w:p w14:paraId="318260D4" w14:textId="389EE739" w:rsidR="009F4E91" w:rsidRPr="002D49C1" w:rsidRDefault="009F4E91" w:rsidP="00AF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 black leader</w:t>
            </w:r>
          </w:p>
        </w:tc>
        <w:tc>
          <w:tcPr>
            <w:tcW w:w="708" w:type="dxa"/>
          </w:tcPr>
          <w:p w14:paraId="1CC715CE" w14:textId="24CB9791" w:rsidR="009F4E91" w:rsidRPr="002D49C1" w:rsidRDefault="009F4E91" w:rsidP="00AF3E04">
            <w:pPr>
              <w:rPr>
                <w:sz w:val="16"/>
                <w:szCs w:val="16"/>
              </w:rPr>
            </w:pPr>
            <w:r w:rsidRPr="002D49C1">
              <w:rPr>
                <w:sz w:val="16"/>
                <w:szCs w:val="16"/>
              </w:rPr>
              <w:t>Housing Length</w:t>
            </w:r>
          </w:p>
        </w:tc>
        <w:tc>
          <w:tcPr>
            <w:tcW w:w="709" w:type="dxa"/>
          </w:tcPr>
          <w:p w14:paraId="1CC715CF" w14:textId="77777777" w:rsidR="009F4E91" w:rsidRPr="002D49C1" w:rsidRDefault="009F4E91" w:rsidP="00AF3E04">
            <w:pPr>
              <w:rPr>
                <w:sz w:val="16"/>
                <w:szCs w:val="16"/>
              </w:rPr>
            </w:pPr>
            <w:r w:rsidRPr="002D49C1">
              <w:rPr>
                <w:sz w:val="16"/>
                <w:szCs w:val="16"/>
              </w:rPr>
              <w:t>Housing Height</w:t>
            </w:r>
          </w:p>
        </w:tc>
        <w:tc>
          <w:tcPr>
            <w:tcW w:w="709" w:type="dxa"/>
          </w:tcPr>
          <w:p w14:paraId="1CC715D0" w14:textId="77777777" w:rsidR="009F4E91" w:rsidRPr="002D49C1" w:rsidRDefault="009F4E91" w:rsidP="00AF3E04">
            <w:pPr>
              <w:rPr>
                <w:sz w:val="16"/>
                <w:szCs w:val="16"/>
              </w:rPr>
            </w:pPr>
            <w:r w:rsidRPr="002D49C1">
              <w:rPr>
                <w:sz w:val="16"/>
                <w:szCs w:val="16"/>
              </w:rPr>
              <w:t xml:space="preserve">Housing width </w:t>
            </w:r>
          </w:p>
        </w:tc>
      </w:tr>
      <w:tr w:rsidR="001D642B" w14:paraId="1FA25A9A" w14:textId="77777777" w:rsidTr="001D642B">
        <w:tc>
          <w:tcPr>
            <w:tcW w:w="2655" w:type="dxa"/>
            <w:tcBorders>
              <w:bottom w:val="single" w:sz="4" w:space="0" w:color="auto"/>
            </w:tcBorders>
          </w:tcPr>
          <w:p w14:paraId="2F676AC8" w14:textId="28B67431" w:rsidR="001D642B" w:rsidRDefault="00A17ECF" w:rsidP="00AF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Multipurpose </w:t>
            </w:r>
            <w:r w:rsidR="001D642B">
              <w:rPr>
                <w:sz w:val="16"/>
                <w:szCs w:val="16"/>
              </w:rPr>
              <w:t>Square</w:t>
            </w:r>
          </w:p>
        </w:tc>
        <w:tc>
          <w:tcPr>
            <w:tcW w:w="993" w:type="dxa"/>
          </w:tcPr>
          <w:p w14:paraId="2D784BCE" w14:textId="7748DAFA" w:rsidR="001D642B" w:rsidRDefault="00A17ECF" w:rsidP="00AF3E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SGPMS180</w:t>
            </w:r>
          </w:p>
        </w:tc>
        <w:tc>
          <w:tcPr>
            <w:tcW w:w="850" w:type="dxa"/>
          </w:tcPr>
          <w:p w14:paraId="7B00ECCF" w14:textId="0411ADF6" w:rsidR="001D642B" w:rsidRDefault="00A17ECF" w:rsidP="00D90A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14:paraId="6D89AC45" w14:textId="6A9D91DF" w:rsidR="001D642B" w:rsidRDefault="001D642B" w:rsidP="00D90A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1.8m</w:t>
            </w:r>
          </w:p>
        </w:tc>
        <w:tc>
          <w:tcPr>
            <w:tcW w:w="708" w:type="dxa"/>
          </w:tcPr>
          <w:p w14:paraId="55A2C2A2" w14:textId="7B842675" w:rsidR="001D642B" w:rsidRDefault="001D642B" w:rsidP="00D90A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1.8m</w:t>
            </w:r>
          </w:p>
        </w:tc>
        <w:tc>
          <w:tcPr>
            <w:tcW w:w="709" w:type="dxa"/>
          </w:tcPr>
          <w:p w14:paraId="6011AC86" w14:textId="5674F9C7" w:rsidR="001D642B" w:rsidRDefault="001D642B" w:rsidP="00D9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2.5cm</w:t>
            </w:r>
          </w:p>
        </w:tc>
        <w:tc>
          <w:tcPr>
            <w:tcW w:w="851" w:type="dxa"/>
          </w:tcPr>
          <w:p w14:paraId="21146B32" w14:textId="386E659A" w:rsidR="001D642B" w:rsidRDefault="001D642B" w:rsidP="00D9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276120D3" w14:textId="45ED3746" w:rsidR="001D642B" w:rsidRDefault="001D642B" w:rsidP="00D9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1.95m</w:t>
            </w:r>
          </w:p>
        </w:tc>
        <w:tc>
          <w:tcPr>
            <w:tcW w:w="709" w:type="dxa"/>
          </w:tcPr>
          <w:p w14:paraId="54351951" w14:textId="18A7817C" w:rsidR="001D642B" w:rsidRDefault="001D642B" w:rsidP="00D9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9.5cm</w:t>
            </w:r>
          </w:p>
        </w:tc>
        <w:tc>
          <w:tcPr>
            <w:tcW w:w="709" w:type="dxa"/>
          </w:tcPr>
          <w:p w14:paraId="14190A07" w14:textId="116B60B3" w:rsidR="001D642B" w:rsidRDefault="001D642B" w:rsidP="00D9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7.0cm</w:t>
            </w:r>
          </w:p>
        </w:tc>
      </w:tr>
      <w:tr w:rsidR="009F4E91" w14:paraId="7DD16623" w14:textId="77777777" w:rsidTr="001D642B">
        <w:tc>
          <w:tcPr>
            <w:tcW w:w="2655" w:type="dxa"/>
            <w:tcBorders>
              <w:bottom w:val="single" w:sz="4" w:space="0" w:color="auto"/>
            </w:tcBorders>
          </w:tcPr>
          <w:p w14:paraId="54767A82" w14:textId="74430E3F" w:rsidR="009F4E91" w:rsidRDefault="009F4E91" w:rsidP="00AF3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046B753" w14:textId="44C8D55D" w:rsidR="009F4E91" w:rsidRPr="0080305F" w:rsidRDefault="009F4E91" w:rsidP="00AF3E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SGPMS200</w:t>
            </w:r>
          </w:p>
        </w:tc>
        <w:tc>
          <w:tcPr>
            <w:tcW w:w="850" w:type="dxa"/>
          </w:tcPr>
          <w:p w14:paraId="13F3CCC9" w14:textId="09BF6D31" w:rsidR="009F4E91" w:rsidRPr="0080305F" w:rsidRDefault="009F4E91" w:rsidP="00D90A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</w:tcPr>
          <w:p w14:paraId="0B040880" w14:textId="4EE28B38" w:rsidR="009F4E91" w:rsidRDefault="009F4E91" w:rsidP="00D90A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2.0m</w:t>
            </w:r>
          </w:p>
        </w:tc>
        <w:tc>
          <w:tcPr>
            <w:tcW w:w="708" w:type="dxa"/>
          </w:tcPr>
          <w:p w14:paraId="34C6C2EF" w14:textId="67B41528" w:rsidR="009F4E91" w:rsidRPr="0080305F" w:rsidRDefault="009F4E91" w:rsidP="00D90A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2.0m</w:t>
            </w:r>
          </w:p>
        </w:tc>
        <w:tc>
          <w:tcPr>
            <w:tcW w:w="709" w:type="dxa"/>
          </w:tcPr>
          <w:p w14:paraId="483119A6" w14:textId="0778682E" w:rsidR="009F4E91" w:rsidRDefault="009F4E91" w:rsidP="00D9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2.5cm</w:t>
            </w:r>
          </w:p>
        </w:tc>
        <w:tc>
          <w:tcPr>
            <w:tcW w:w="851" w:type="dxa"/>
          </w:tcPr>
          <w:p w14:paraId="060D7104" w14:textId="64665E0C" w:rsidR="009F4E91" w:rsidRDefault="009F4E91" w:rsidP="00D9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1EB1D271" w14:textId="289A3317" w:rsidR="009F4E91" w:rsidRDefault="009F4E91" w:rsidP="00D9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2.15m</w:t>
            </w:r>
          </w:p>
        </w:tc>
        <w:tc>
          <w:tcPr>
            <w:tcW w:w="709" w:type="dxa"/>
          </w:tcPr>
          <w:p w14:paraId="26E30A6D" w14:textId="06BF5B74" w:rsidR="009F4E91" w:rsidRDefault="009F4E91" w:rsidP="00D9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9.5cm</w:t>
            </w:r>
          </w:p>
        </w:tc>
        <w:tc>
          <w:tcPr>
            <w:tcW w:w="709" w:type="dxa"/>
          </w:tcPr>
          <w:p w14:paraId="6F13B51C" w14:textId="1A24446F" w:rsidR="009F4E91" w:rsidRDefault="009F4E91" w:rsidP="00D9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7.0cm</w:t>
            </w:r>
          </w:p>
        </w:tc>
        <w:bookmarkStart w:id="0" w:name="_GoBack"/>
        <w:bookmarkEnd w:id="0"/>
      </w:tr>
      <w:tr w:rsidR="009F4E91" w14:paraId="4E055E66" w14:textId="77777777" w:rsidTr="001D642B">
        <w:tc>
          <w:tcPr>
            <w:tcW w:w="2655" w:type="dxa"/>
            <w:tcBorders>
              <w:bottom w:val="single" w:sz="4" w:space="0" w:color="auto"/>
            </w:tcBorders>
          </w:tcPr>
          <w:p w14:paraId="654859A7" w14:textId="3B2EF6C5" w:rsidR="009F4E91" w:rsidRDefault="009F4E91" w:rsidP="009F4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3A44F22" w14:textId="32121FB2" w:rsidR="009F4E91" w:rsidRPr="0080305F" w:rsidRDefault="009F4E91" w:rsidP="009F4E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SGPMS220</w:t>
            </w:r>
          </w:p>
        </w:tc>
        <w:tc>
          <w:tcPr>
            <w:tcW w:w="850" w:type="dxa"/>
          </w:tcPr>
          <w:p w14:paraId="717CA1AB" w14:textId="5B45D2E5" w:rsidR="009F4E91" w:rsidRPr="0080305F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1" w:type="dxa"/>
          </w:tcPr>
          <w:p w14:paraId="5553008D" w14:textId="19BFE9A7" w:rsidR="009F4E91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2.2m</w:t>
            </w:r>
          </w:p>
        </w:tc>
        <w:tc>
          <w:tcPr>
            <w:tcW w:w="708" w:type="dxa"/>
          </w:tcPr>
          <w:p w14:paraId="6C48FC8F" w14:textId="6FC2DE23" w:rsidR="009F4E91" w:rsidRPr="0080305F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2.2m</w:t>
            </w:r>
          </w:p>
        </w:tc>
        <w:tc>
          <w:tcPr>
            <w:tcW w:w="709" w:type="dxa"/>
          </w:tcPr>
          <w:p w14:paraId="470DE3E6" w14:textId="688126AA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2.5cm</w:t>
            </w:r>
          </w:p>
        </w:tc>
        <w:tc>
          <w:tcPr>
            <w:tcW w:w="851" w:type="dxa"/>
          </w:tcPr>
          <w:p w14:paraId="015498FA" w14:textId="269F88E4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AECC265" w14:textId="2A8C2FAC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2.35m</w:t>
            </w:r>
          </w:p>
        </w:tc>
        <w:tc>
          <w:tcPr>
            <w:tcW w:w="709" w:type="dxa"/>
          </w:tcPr>
          <w:p w14:paraId="67EAA6B5" w14:textId="218B11AE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9.5cm</w:t>
            </w:r>
          </w:p>
        </w:tc>
        <w:tc>
          <w:tcPr>
            <w:tcW w:w="709" w:type="dxa"/>
          </w:tcPr>
          <w:p w14:paraId="300A5E13" w14:textId="6F31F1A9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7.0cm</w:t>
            </w:r>
          </w:p>
        </w:tc>
      </w:tr>
      <w:tr w:rsidR="009F4E91" w14:paraId="173D80AE" w14:textId="77777777" w:rsidTr="001D642B">
        <w:tc>
          <w:tcPr>
            <w:tcW w:w="2655" w:type="dxa"/>
            <w:tcBorders>
              <w:bottom w:val="single" w:sz="4" w:space="0" w:color="auto"/>
            </w:tcBorders>
          </w:tcPr>
          <w:p w14:paraId="3F034C7E" w14:textId="7B2DC832" w:rsidR="009F4E91" w:rsidRDefault="009F4E91" w:rsidP="009F4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C9A44A7" w14:textId="59F14A01" w:rsidR="009F4E91" w:rsidRPr="0080305F" w:rsidRDefault="009F4E91" w:rsidP="009F4E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SGPMS240</w:t>
            </w:r>
          </w:p>
        </w:tc>
        <w:tc>
          <w:tcPr>
            <w:tcW w:w="850" w:type="dxa"/>
          </w:tcPr>
          <w:p w14:paraId="4548B46D" w14:textId="7C0CCC6B" w:rsidR="009F4E91" w:rsidRPr="0080305F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51" w:type="dxa"/>
          </w:tcPr>
          <w:p w14:paraId="113E99E2" w14:textId="37FD6CF7" w:rsidR="009F4E91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2.4m</w:t>
            </w:r>
          </w:p>
        </w:tc>
        <w:tc>
          <w:tcPr>
            <w:tcW w:w="708" w:type="dxa"/>
          </w:tcPr>
          <w:p w14:paraId="29A2363D" w14:textId="1BDB9FA4" w:rsidR="009F4E91" w:rsidRPr="0080305F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2.4m</w:t>
            </w:r>
          </w:p>
        </w:tc>
        <w:tc>
          <w:tcPr>
            <w:tcW w:w="709" w:type="dxa"/>
          </w:tcPr>
          <w:p w14:paraId="4F079268" w14:textId="0E9D8A84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2.5cm</w:t>
            </w:r>
          </w:p>
        </w:tc>
        <w:tc>
          <w:tcPr>
            <w:tcW w:w="851" w:type="dxa"/>
          </w:tcPr>
          <w:p w14:paraId="602AAFCE" w14:textId="5153500B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0888E39" w14:textId="68192C33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2.55m</w:t>
            </w:r>
          </w:p>
        </w:tc>
        <w:tc>
          <w:tcPr>
            <w:tcW w:w="709" w:type="dxa"/>
          </w:tcPr>
          <w:p w14:paraId="41C516DF" w14:textId="097ABDFF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9.5cm</w:t>
            </w:r>
          </w:p>
        </w:tc>
        <w:tc>
          <w:tcPr>
            <w:tcW w:w="709" w:type="dxa"/>
          </w:tcPr>
          <w:p w14:paraId="410B2DB9" w14:textId="44D795F6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7.0cm</w:t>
            </w:r>
          </w:p>
        </w:tc>
      </w:tr>
      <w:tr w:rsidR="009F4E91" w14:paraId="1CC715DF" w14:textId="77777777" w:rsidTr="001D642B">
        <w:tc>
          <w:tcPr>
            <w:tcW w:w="2655" w:type="dxa"/>
            <w:tcBorders>
              <w:bottom w:val="single" w:sz="4" w:space="0" w:color="auto"/>
            </w:tcBorders>
          </w:tcPr>
          <w:p w14:paraId="1CC715D4" w14:textId="730D17B0" w:rsidR="009F4E91" w:rsidRPr="002D49C1" w:rsidRDefault="001D642B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Cinema (</w:t>
            </w:r>
            <w:r w:rsidR="009F4E91">
              <w:rPr>
                <w:sz w:val="16"/>
                <w:szCs w:val="16"/>
              </w:rPr>
              <w:t>16:9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1CC715D5" w14:textId="3E607305" w:rsidR="009F4E91" w:rsidRPr="0080305F" w:rsidRDefault="009F4E91" w:rsidP="009F4E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305F">
              <w:rPr>
                <w:rFonts w:ascii="Calibri" w:hAnsi="Calibri"/>
                <w:color w:val="000000"/>
                <w:sz w:val="16"/>
                <w:szCs w:val="16"/>
              </w:rPr>
              <w:t>SG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PMW</w:t>
            </w:r>
            <w:r w:rsidRPr="0080305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14:paraId="1CC715D6" w14:textId="436EE816" w:rsidR="009F4E91" w:rsidRPr="0080305F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14:paraId="1CC715D7" w14:textId="77777777" w:rsidR="009F4E91" w:rsidRPr="00304EB2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2.0m</w:t>
            </w:r>
          </w:p>
        </w:tc>
        <w:tc>
          <w:tcPr>
            <w:tcW w:w="708" w:type="dxa"/>
          </w:tcPr>
          <w:p w14:paraId="1CC715D8" w14:textId="44B1C3A7" w:rsidR="009F4E91" w:rsidRPr="0080305F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1.1m</w:t>
            </w:r>
          </w:p>
        </w:tc>
        <w:tc>
          <w:tcPr>
            <w:tcW w:w="709" w:type="dxa"/>
          </w:tcPr>
          <w:p w14:paraId="1CC715D9" w14:textId="79776094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2.5cm</w:t>
            </w:r>
          </w:p>
        </w:tc>
        <w:tc>
          <w:tcPr>
            <w:tcW w:w="851" w:type="dxa"/>
          </w:tcPr>
          <w:p w14:paraId="374F62D9" w14:textId="0E76E51F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25cm</w:t>
            </w:r>
          </w:p>
        </w:tc>
        <w:tc>
          <w:tcPr>
            <w:tcW w:w="708" w:type="dxa"/>
          </w:tcPr>
          <w:p w14:paraId="1CC715DA" w14:textId="6D6EE439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2.15m</w:t>
            </w:r>
          </w:p>
        </w:tc>
        <w:tc>
          <w:tcPr>
            <w:tcW w:w="709" w:type="dxa"/>
          </w:tcPr>
          <w:p w14:paraId="1CC715DB" w14:textId="71C14EBE" w:rsidR="009F4E91" w:rsidRPr="002D49C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9.5cm</w:t>
            </w:r>
          </w:p>
        </w:tc>
        <w:tc>
          <w:tcPr>
            <w:tcW w:w="709" w:type="dxa"/>
          </w:tcPr>
          <w:p w14:paraId="1CC715DC" w14:textId="1FF6B275" w:rsidR="009F4E91" w:rsidRPr="002D49C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7.0cm</w:t>
            </w:r>
          </w:p>
        </w:tc>
      </w:tr>
      <w:tr w:rsidR="009F4E91" w14:paraId="1CC715EB" w14:textId="77777777" w:rsidTr="001D642B">
        <w:trPr>
          <w:trHeight w:val="193"/>
        </w:trPr>
        <w:tc>
          <w:tcPr>
            <w:tcW w:w="2655" w:type="dxa"/>
          </w:tcPr>
          <w:p w14:paraId="1CC715E0" w14:textId="5A5FDBCC" w:rsidR="009F4E91" w:rsidRPr="002D49C1" w:rsidRDefault="009F4E91" w:rsidP="009F4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CC715E1" w14:textId="229EDA57" w:rsidR="009F4E91" w:rsidRPr="0080305F" w:rsidRDefault="009F4E91" w:rsidP="009F4E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305F">
              <w:rPr>
                <w:rFonts w:ascii="Calibri" w:hAnsi="Calibri"/>
                <w:color w:val="000000"/>
                <w:sz w:val="16"/>
                <w:szCs w:val="16"/>
              </w:rPr>
              <w:t>SG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PMW220</w:t>
            </w:r>
          </w:p>
        </w:tc>
        <w:tc>
          <w:tcPr>
            <w:tcW w:w="850" w:type="dxa"/>
          </w:tcPr>
          <w:p w14:paraId="1CC715E2" w14:textId="6F10A2F2" w:rsidR="009F4E91" w:rsidRPr="0080305F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14:paraId="1CC715E3" w14:textId="6EE8A6C3" w:rsidR="009F4E91" w:rsidRPr="00304EB2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2.2m</w:t>
            </w:r>
          </w:p>
        </w:tc>
        <w:tc>
          <w:tcPr>
            <w:tcW w:w="708" w:type="dxa"/>
          </w:tcPr>
          <w:p w14:paraId="1CC715E4" w14:textId="6B6985E4" w:rsidR="009F4E91" w:rsidRPr="0080305F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1.2m</w:t>
            </w:r>
          </w:p>
        </w:tc>
        <w:tc>
          <w:tcPr>
            <w:tcW w:w="709" w:type="dxa"/>
          </w:tcPr>
          <w:p w14:paraId="1CC715E5" w14:textId="60341315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2.5cm</w:t>
            </w:r>
          </w:p>
        </w:tc>
        <w:tc>
          <w:tcPr>
            <w:tcW w:w="851" w:type="dxa"/>
          </w:tcPr>
          <w:p w14:paraId="7D01BB7D" w14:textId="145EC87C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25cm</w:t>
            </w:r>
          </w:p>
        </w:tc>
        <w:tc>
          <w:tcPr>
            <w:tcW w:w="708" w:type="dxa"/>
          </w:tcPr>
          <w:p w14:paraId="1CC715E6" w14:textId="523655EB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2.35m</w:t>
            </w:r>
          </w:p>
        </w:tc>
        <w:tc>
          <w:tcPr>
            <w:tcW w:w="709" w:type="dxa"/>
          </w:tcPr>
          <w:p w14:paraId="1CC715E7" w14:textId="7E028130" w:rsidR="009F4E91" w:rsidRPr="002D49C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9.5cm</w:t>
            </w:r>
          </w:p>
        </w:tc>
        <w:tc>
          <w:tcPr>
            <w:tcW w:w="709" w:type="dxa"/>
          </w:tcPr>
          <w:p w14:paraId="1CC715E8" w14:textId="4122F850" w:rsidR="009F4E91" w:rsidRPr="002D49C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7.0cm</w:t>
            </w:r>
          </w:p>
        </w:tc>
      </w:tr>
      <w:tr w:rsidR="009F4E91" w14:paraId="1CC715F7" w14:textId="77777777" w:rsidTr="001D642B">
        <w:tc>
          <w:tcPr>
            <w:tcW w:w="2655" w:type="dxa"/>
          </w:tcPr>
          <w:p w14:paraId="1CC715EC" w14:textId="4873A949" w:rsidR="009F4E91" w:rsidRPr="002D49C1" w:rsidRDefault="009F4E91" w:rsidP="009F4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CC715ED" w14:textId="6A008ABC" w:rsidR="009F4E91" w:rsidRPr="0080305F" w:rsidRDefault="009F4E91" w:rsidP="009F4E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305F">
              <w:rPr>
                <w:rFonts w:ascii="Calibri" w:hAnsi="Calibri"/>
                <w:color w:val="000000"/>
                <w:sz w:val="16"/>
                <w:szCs w:val="16"/>
              </w:rPr>
              <w:t>SG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PMW240</w:t>
            </w:r>
          </w:p>
        </w:tc>
        <w:tc>
          <w:tcPr>
            <w:tcW w:w="850" w:type="dxa"/>
          </w:tcPr>
          <w:p w14:paraId="1CC715EE" w14:textId="01C631D7" w:rsidR="009F4E91" w:rsidRPr="0080305F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1" w:type="dxa"/>
          </w:tcPr>
          <w:p w14:paraId="1CC715EF" w14:textId="29459737" w:rsidR="009F4E91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2.4m</w:t>
            </w:r>
          </w:p>
        </w:tc>
        <w:tc>
          <w:tcPr>
            <w:tcW w:w="708" w:type="dxa"/>
          </w:tcPr>
          <w:p w14:paraId="1CC715F0" w14:textId="73142715" w:rsidR="009F4E91" w:rsidRPr="0080305F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1.3m</w:t>
            </w:r>
          </w:p>
        </w:tc>
        <w:tc>
          <w:tcPr>
            <w:tcW w:w="709" w:type="dxa"/>
          </w:tcPr>
          <w:p w14:paraId="1CC715F1" w14:textId="47398545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2.5cm</w:t>
            </w:r>
          </w:p>
        </w:tc>
        <w:tc>
          <w:tcPr>
            <w:tcW w:w="851" w:type="dxa"/>
          </w:tcPr>
          <w:p w14:paraId="2DAE59AD" w14:textId="1BDA6CE0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25cm</w:t>
            </w:r>
          </w:p>
        </w:tc>
        <w:tc>
          <w:tcPr>
            <w:tcW w:w="708" w:type="dxa"/>
          </w:tcPr>
          <w:p w14:paraId="1CC715F2" w14:textId="098AF1EA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2.55m</w:t>
            </w:r>
          </w:p>
        </w:tc>
        <w:tc>
          <w:tcPr>
            <w:tcW w:w="709" w:type="dxa"/>
          </w:tcPr>
          <w:p w14:paraId="1CC715F3" w14:textId="09171B9E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9.5cm</w:t>
            </w:r>
          </w:p>
        </w:tc>
        <w:tc>
          <w:tcPr>
            <w:tcW w:w="709" w:type="dxa"/>
          </w:tcPr>
          <w:p w14:paraId="1CC715F4" w14:textId="568B2AEE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7.0cm</w:t>
            </w:r>
          </w:p>
        </w:tc>
      </w:tr>
      <w:tr w:rsidR="009F4E91" w14:paraId="1CC7160F" w14:textId="77777777" w:rsidTr="001D642B">
        <w:tc>
          <w:tcPr>
            <w:tcW w:w="2655" w:type="dxa"/>
          </w:tcPr>
          <w:p w14:paraId="1CC71604" w14:textId="2DE80CF4" w:rsidR="009F4E91" w:rsidRPr="002D49C1" w:rsidRDefault="00A17ECF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and Education (</w:t>
            </w:r>
            <w:r w:rsidR="009F4E91">
              <w:rPr>
                <w:sz w:val="16"/>
                <w:szCs w:val="16"/>
              </w:rPr>
              <w:t>16:10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1CC71605" w14:textId="00CCEEFE" w:rsidR="009F4E91" w:rsidRPr="0080305F" w:rsidRDefault="009F4E91" w:rsidP="009F4E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305F">
              <w:rPr>
                <w:rFonts w:ascii="Calibri" w:hAnsi="Calibri"/>
                <w:color w:val="000000"/>
                <w:sz w:val="16"/>
                <w:szCs w:val="16"/>
              </w:rPr>
              <w:t>SG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  <w:r w:rsidRPr="0080305F">
              <w:rPr>
                <w:rFonts w:ascii="Calibri" w:hAnsi="Calibri"/>
                <w:color w:val="000000"/>
                <w:sz w:val="16"/>
                <w:szCs w:val="16"/>
              </w:rPr>
              <w:t>H200</w:t>
            </w:r>
          </w:p>
        </w:tc>
        <w:tc>
          <w:tcPr>
            <w:tcW w:w="850" w:type="dxa"/>
          </w:tcPr>
          <w:p w14:paraId="1CC71606" w14:textId="6B686111" w:rsidR="009F4E91" w:rsidRPr="0080305F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51" w:type="dxa"/>
          </w:tcPr>
          <w:p w14:paraId="1CC71607" w14:textId="77777777" w:rsidR="009F4E91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2.0m</w:t>
            </w:r>
          </w:p>
        </w:tc>
        <w:tc>
          <w:tcPr>
            <w:tcW w:w="708" w:type="dxa"/>
          </w:tcPr>
          <w:p w14:paraId="1CC71608" w14:textId="1CBBF0A6" w:rsidR="009F4E91" w:rsidRPr="0080305F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1.2m</w:t>
            </w:r>
          </w:p>
        </w:tc>
        <w:tc>
          <w:tcPr>
            <w:tcW w:w="709" w:type="dxa"/>
          </w:tcPr>
          <w:p w14:paraId="1CC71609" w14:textId="72FA0BD8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2.5cm</w:t>
            </w:r>
          </w:p>
        </w:tc>
        <w:tc>
          <w:tcPr>
            <w:tcW w:w="851" w:type="dxa"/>
          </w:tcPr>
          <w:p w14:paraId="50DE60AC" w14:textId="5E29FBA3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25cm</w:t>
            </w:r>
          </w:p>
        </w:tc>
        <w:tc>
          <w:tcPr>
            <w:tcW w:w="708" w:type="dxa"/>
          </w:tcPr>
          <w:p w14:paraId="1CC7160A" w14:textId="24BA9892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2.15m</w:t>
            </w:r>
          </w:p>
        </w:tc>
        <w:tc>
          <w:tcPr>
            <w:tcW w:w="709" w:type="dxa"/>
          </w:tcPr>
          <w:p w14:paraId="1CC7160B" w14:textId="6000AB0C" w:rsidR="009F4E91" w:rsidRPr="002D49C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9.5cm</w:t>
            </w:r>
          </w:p>
        </w:tc>
        <w:tc>
          <w:tcPr>
            <w:tcW w:w="709" w:type="dxa"/>
          </w:tcPr>
          <w:p w14:paraId="1CC7160C" w14:textId="14AEC2F4" w:rsidR="009F4E91" w:rsidRPr="002D49C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7.0cm</w:t>
            </w:r>
          </w:p>
        </w:tc>
      </w:tr>
      <w:tr w:rsidR="009F4E91" w14:paraId="1CC7161B" w14:textId="77777777" w:rsidTr="001D642B">
        <w:tc>
          <w:tcPr>
            <w:tcW w:w="2655" w:type="dxa"/>
          </w:tcPr>
          <w:p w14:paraId="1CC71610" w14:textId="025F8E8C" w:rsidR="009F4E91" w:rsidRPr="002D49C1" w:rsidRDefault="009F4E91" w:rsidP="009F4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CC71611" w14:textId="7173410F" w:rsidR="009F4E91" w:rsidRPr="0080305F" w:rsidRDefault="009F4E91" w:rsidP="009F4E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305F">
              <w:rPr>
                <w:rFonts w:ascii="Calibri" w:hAnsi="Calibri"/>
                <w:color w:val="000000"/>
                <w:sz w:val="16"/>
                <w:szCs w:val="16"/>
              </w:rPr>
              <w:t>SG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  <w:r w:rsidRPr="0080305F">
              <w:rPr>
                <w:rFonts w:ascii="Calibri" w:hAnsi="Calibri"/>
                <w:color w:val="000000"/>
                <w:sz w:val="16"/>
                <w:szCs w:val="16"/>
              </w:rPr>
              <w:t>H2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80305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CC71612" w14:textId="427F4878" w:rsidR="009F4E91" w:rsidRPr="0080305F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14:paraId="1CC71613" w14:textId="36F53FBB" w:rsidR="009F4E91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2.2m</w:t>
            </w:r>
          </w:p>
        </w:tc>
        <w:tc>
          <w:tcPr>
            <w:tcW w:w="708" w:type="dxa"/>
          </w:tcPr>
          <w:p w14:paraId="1CC71614" w14:textId="5E5ABB23" w:rsidR="009F4E91" w:rsidRPr="0080305F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1.4m</w:t>
            </w:r>
          </w:p>
        </w:tc>
        <w:tc>
          <w:tcPr>
            <w:tcW w:w="709" w:type="dxa"/>
          </w:tcPr>
          <w:p w14:paraId="1CC71615" w14:textId="443B4704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2.5cm</w:t>
            </w:r>
          </w:p>
        </w:tc>
        <w:tc>
          <w:tcPr>
            <w:tcW w:w="851" w:type="dxa"/>
          </w:tcPr>
          <w:p w14:paraId="69684216" w14:textId="39DC8FC1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25cm</w:t>
            </w:r>
          </w:p>
        </w:tc>
        <w:tc>
          <w:tcPr>
            <w:tcW w:w="708" w:type="dxa"/>
          </w:tcPr>
          <w:p w14:paraId="1CC71616" w14:textId="257BEE02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2.35m</w:t>
            </w:r>
          </w:p>
        </w:tc>
        <w:tc>
          <w:tcPr>
            <w:tcW w:w="709" w:type="dxa"/>
          </w:tcPr>
          <w:p w14:paraId="1CC71617" w14:textId="14940BD0" w:rsidR="009F4E91" w:rsidRPr="0094257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9.5cm</w:t>
            </w:r>
          </w:p>
        </w:tc>
        <w:tc>
          <w:tcPr>
            <w:tcW w:w="709" w:type="dxa"/>
          </w:tcPr>
          <w:p w14:paraId="1CC71618" w14:textId="0E95F87E" w:rsidR="009F4E91" w:rsidRPr="0094257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7.0cm</w:t>
            </w:r>
          </w:p>
        </w:tc>
      </w:tr>
      <w:tr w:rsidR="009F4E91" w14:paraId="1CC71627" w14:textId="77777777" w:rsidTr="001D642B">
        <w:tc>
          <w:tcPr>
            <w:tcW w:w="2655" w:type="dxa"/>
          </w:tcPr>
          <w:p w14:paraId="1CC7161C" w14:textId="60ED086E" w:rsidR="009F4E91" w:rsidRPr="002D49C1" w:rsidRDefault="009F4E91" w:rsidP="009F4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CC7161D" w14:textId="653D061B" w:rsidR="009F4E91" w:rsidRPr="0080305F" w:rsidRDefault="009F4E91" w:rsidP="009F4E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305F">
              <w:rPr>
                <w:rFonts w:ascii="Calibri" w:hAnsi="Calibri"/>
                <w:color w:val="000000"/>
                <w:sz w:val="16"/>
                <w:szCs w:val="16"/>
              </w:rPr>
              <w:t>SG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  <w:r w:rsidRPr="0080305F">
              <w:rPr>
                <w:rFonts w:ascii="Calibri" w:hAnsi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  <w:r w:rsidRPr="0080305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CC7161E" w14:textId="755B00D2" w:rsidR="009F4E91" w:rsidRPr="0080305F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</w:tcPr>
          <w:p w14:paraId="1CC7161F" w14:textId="7B594EE4" w:rsidR="009F4E91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2.4m</w:t>
            </w:r>
          </w:p>
        </w:tc>
        <w:tc>
          <w:tcPr>
            <w:tcW w:w="708" w:type="dxa"/>
          </w:tcPr>
          <w:p w14:paraId="1CC71620" w14:textId="251DD530" w:rsidR="009F4E91" w:rsidRPr="0080305F" w:rsidRDefault="009F4E91" w:rsidP="009F4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1.5m</w:t>
            </w:r>
          </w:p>
        </w:tc>
        <w:tc>
          <w:tcPr>
            <w:tcW w:w="709" w:type="dxa"/>
          </w:tcPr>
          <w:p w14:paraId="1CC71621" w14:textId="1F9B619D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2.5cm</w:t>
            </w:r>
          </w:p>
        </w:tc>
        <w:tc>
          <w:tcPr>
            <w:tcW w:w="851" w:type="dxa"/>
          </w:tcPr>
          <w:p w14:paraId="02FF6B5B" w14:textId="550469F0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25cm</w:t>
            </w:r>
          </w:p>
        </w:tc>
        <w:tc>
          <w:tcPr>
            <w:tcW w:w="708" w:type="dxa"/>
          </w:tcPr>
          <w:p w14:paraId="1CC71622" w14:textId="1E669BD2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2.55m</w:t>
            </w:r>
          </w:p>
        </w:tc>
        <w:tc>
          <w:tcPr>
            <w:tcW w:w="709" w:type="dxa"/>
          </w:tcPr>
          <w:p w14:paraId="1CC71623" w14:textId="08B7026A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9.5cm</w:t>
            </w:r>
          </w:p>
        </w:tc>
        <w:tc>
          <w:tcPr>
            <w:tcW w:w="709" w:type="dxa"/>
          </w:tcPr>
          <w:p w14:paraId="1CC71624" w14:textId="6FE46350" w:rsidR="009F4E91" w:rsidRDefault="009F4E91" w:rsidP="009F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7.0cm</w:t>
            </w:r>
          </w:p>
        </w:tc>
      </w:tr>
    </w:tbl>
    <w:p w14:paraId="1CC71634" w14:textId="77777777" w:rsidR="00C04C73" w:rsidRDefault="00C04C73" w:rsidP="00C04C73"/>
    <w:sectPr w:rsidR="00C04C73" w:rsidSect="00C04C73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7163C" w14:textId="77777777" w:rsidR="00A11E20" w:rsidRDefault="00A11E20" w:rsidP="0001205B">
      <w:pPr>
        <w:spacing w:after="0" w:line="240" w:lineRule="auto"/>
      </w:pPr>
      <w:r>
        <w:separator/>
      </w:r>
    </w:p>
  </w:endnote>
  <w:endnote w:type="continuationSeparator" w:id="0">
    <w:p w14:paraId="1CC7163D" w14:textId="77777777" w:rsidR="00A11E20" w:rsidRDefault="00A11E20" w:rsidP="0001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6790" w14:textId="5D5311F5" w:rsidR="00C74345" w:rsidRPr="00C74345" w:rsidRDefault="00C74345">
    <w:pPr>
      <w:pStyle w:val="Footer"/>
      <w:rPr>
        <w:sz w:val="20"/>
        <w:szCs w:val="20"/>
        <w:lang w:val="en-AU"/>
      </w:rPr>
    </w:pPr>
    <w:r w:rsidRPr="00C74345">
      <w:rPr>
        <w:sz w:val="20"/>
        <w:szCs w:val="20"/>
        <w:lang w:val="en-AU"/>
      </w:rPr>
      <w:t>PM Series Manual Projector Screen v1.0</w:t>
    </w:r>
    <w:r w:rsidRPr="00C74345">
      <w:rPr>
        <w:sz w:val="20"/>
        <w:szCs w:val="20"/>
        <w:lang w:val="en-AU"/>
      </w:rPr>
      <w:tab/>
    </w:r>
    <w:r w:rsidRPr="00C74345">
      <w:rPr>
        <w:sz w:val="20"/>
        <w:szCs w:val="20"/>
        <w:lang w:val="en-AU"/>
      </w:rPr>
      <w:tab/>
    </w:r>
    <w:r>
      <w:rPr>
        <w:sz w:val="20"/>
        <w:szCs w:val="20"/>
        <w:lang w:val="en-AU"/>
      </w:rPr>
      <w:t xml:space="preserve">                             </w:t>
    </w:r>
    <w:r w:rsidRPr="00C74345">
      <w:rPr>
        <w:rFonts w:cstheme="minorHAnsi"/>
        <w:sz w:val="20"/>
        <w:szCs w:val="20"/>
        <w:lang w:val="en-AU"/>
      </w:rPr>
      <w:t>©</w:t>
    </w:r>
    <w:r w:rsidR="002F0778">
      <w:rPr>
        <w:sz w:val="20"/>
        <w:szCs w:val="20"/>
        <w:lang w:val="en-AU"/>
      </w:rPr>
      <w:t>SG Audio Visual</w:t>
    </w:r>
    <w:r w:rsidRPr="00C74345">
      <w:rPr>
        <w:sz w:val="20"/>
        <w:szCs w:val="20"/>
        <w:lang w:val="en-AU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58B26922E1FB447EA1B33739742BAE57"/>
      </w:placeholder>
      <w:temporary/>
      <w:showingPlcHdr/>
      <w15:appearance w15:val="hidden"/>
    </w:sdtPr>
    <w:sdtEndPr/>
    <w:sdtContent>
      <w:p w14:paraId="22B4B25D" w14:textId="77777777" w:rsidR="00C74345" w:rsidRDefault="00C74345">
        <w:pPr>
          <w:pStyle w:val="Footer"/>
        </w:pPr>
        <w:r>
          <w:t>[Type here]</w:t>
        </w:r>
      </w:p>
    </w:sdtContent>
  </w:sdt>
  <w:p w14:paraId="1CC7163E" w14:textId="6B4AF01B" w:rsidR="0001205B" w:rsidRPr="00304EB2" w:rsidRDefault="0001205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7163A" w14:textId="77777777" w:rsidR="00A11E20" w:rsidRDefault="00A11E20" w:rsidP="0001205B">
      <w:pPr>
        <w:spacing w:after="0" w:line="240" w:lineRule="auto"/>
      </w:pPr>
      <w:r>
        <w:separator/>
      </w:r>
    </w:p>
  </w:footnote>
  <w:footnote w:type="continuationSeparator" w:id="0">
    <w:p w14:paraId="1CC7163B" w14:textId="77777777" w:rsidR="00A11E20" w:rsidRDefault="00A11E20" w:rsidP="0001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57C22"/>
    <w:multiLevelType w:val="hybridMultilevel"/>
    <w:tmpl w:val="5F466E72"/>
    <w:lvl w:ilvl="0" w:tplc="F1529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BF"/>
    <w:rsid w:val="0000579E"/>
    <w:rsid w:val="0001205B"/>
    <w:rsid w:val="00032BBD"/>
    <w:rsid w:val="00047B4E"/>
    <w:rsid w:val="00057FAE"/>
    <w:rsid w:val="00071C99"/>
    <w:rsid w:val="00096FE6"/>
    <w:rsid w:val="000F3CD4"/>
    <w:rsid w:val="00122B47"/>
    <w:rsid w:val="0018275F"/>
    <w:rsid w:val="001838C3"/>
    <w:rsid w:val="001B6489"/>
    <w:rsid w:val="001D642B"/>
    <w:rsid w:val="00207EC6"/>
    <w:rsid w:val="0021473D"/>
    <w:rsid w:val="002A7C38"/>
    <w:rsid w:val="002C6CEB"/>
    <w:rsid w:val="002D49C1"/>
    <w:rsid w:val="002D4BE1"/>
    <w:rsid w:val="002F0778"/>
    <w:rsid w:val="00304EB2"/>
    <w:rsid w:val="003268AA"/>
    <w:rsid w:val="00364376"/>
    <w:rsid w:val="003E2B2E"/>
    <w:rsid w:val="003F3631"/>
    <w:rsid w:val="004169C3"/>
    <w:rsid w:val="00420ED1"/>
    <w:rsid w:val="0044457B"/>
    <w:rsid w:val="00450472"/>
    <w:rsid w:val="004A4A7C"/>
    <w:rsid w:val="004C4B8B"/>
    <w:rsid w:val="004D0847"/>
    <w:rsid w:val="004D3745"/>
    <w:rsid w:val="004D44DA"/>
    <w:rsid w:val="00516461"/>
    <w:rsid w:val="00534875"/>
    <w:rsid w:val="00546B5A"/>
    <w:rsid w:val="005B08C1"/>
    <w:rsid w:val="005D09B1"/>
    <w:rsid w:val="006E6972"/>
    <w:rsid w:val="00713689"/>
    <w:rsid w:val="007366FF"/>
    <w:rsid w:val="00744B34"/>
    <w:rsid w:val="007869F3"/>
    <w:rsid w:val="00790E64"/>
    <w:rsid w:val="00795D4B"/>
    <w:rsid w:val="007A75F6"/>
    <w:rsid w:val="007B2C6B"/>
    <w:rsid w:val="007C0E77"/>
    <w:rsid w:val="007C18C4"/>
    <w:rsid w:val="0080305F"/>
    <w:rsid w:val="008050AF"/>
    <w:rsid w:val="00813DEA"/>
    <w:rsid w:val="008A0810"/>
    <w:rsid w:val="008C1FBF"/>
    <w:rsid w:val="008D6BE3"/>
    <w:rsid w:val="008E1FA8"/>
    <w:rsid w:val="00901AC1"/>
    <w:rsid w:val="009068F3"/>
    <w:rsid w:val="00942571"/>
    <w:rsid w:val="00950ABB"/>
    <w:rsid w:val="00952EA6"/>
    <w:rsid w:val="00996B25"/>
    <w:rsid w:val="009D7C50"/>
    <w:rsid w:val="009E605F"/>
    <w:rsid w:val="009F4E91"/>
    <w:rsid w:val="00A11E20"/>
    <w:rsid w:val="00A17ECF"/>
    <w:rsid w:val="00A54F4D"/>
    <w:rsid w:val="00A57D29"/>
    <w:rsid w:val="00A72DBD"/>
    <w:rsid w:val="00A9076F"/>
    <w:rsid w:val="00AC6FAF"/>
    <w:rsid w:val="00AD59FD"/>
    <w:rsid w:val="00B4724E"/>
    <w:rsid w:val="00B774A9"/>
    <w:rsid w:val="00BD7842"/>
    <w:rsid w:val="00C04C73"/>
    <w:rsid w:val="00C74345"/>
    <w:rsid w:val="00CA3C77"/>
    <w:rsid w:val="00D33D40"/>
    <w:rsid w:val="00D57BA2"/>
    <w:rsid w:val="00D90AAD"/>
    <w:rsid w:val="00D9653F"/>
    <w:rsid w:val="00DF4D21"/>
    <w:rsid w:val="00E065DA"/>
    <w:rsid w:val="00E227AC"/>
    <w:rsid w:val="00E42F4D"/>
    <w:rsid w:val="00EC6930"/>
    <w:rsid w:val="00EE2768"/>
    <w:rsid w:val="00EE36B8"/>
    <w:rsid w:val="00EF3050"/>
    <w:rsid w:val="00F45120"/>
    <w:rsid w:val="00F60228"/>
    <w:rsid w:val="00F72295"/>
    <w:rsid w:val="00F7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159F"/>
  <w15:docId w15:val="{F7B21690-3916-49BC-A475-E5162935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0228"/>
  </w:style>
  <w:style w:type="paragraph" w:styleId="Heading1">
    <w:name w:val="heading 1"/>
    <w:basedOn w:val="Normal"/>
    <w:next w:val="Normal"/>
    <w:link w:val="Heading1Char"/>
    <w:uiPriority w:val="9"/>
    <w:qFormat/>
    <w:rsid w:val="00F60228"/>
    <w:pPr>
      <w:keepNext/>
      <w:keepLines/>
      <w:pBdr>
        <w:bottom w:val="single" w:sz="4" w:space="2" w:color="9B2D1F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22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B2D1F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22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32117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022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D160F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022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32117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22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D160F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22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D160F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22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D160F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22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D160F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2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02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60228"/>
    <w:rPr>
      <w:rFonts w:asciiTheme="majorHAnsi" w:eastAsiaTheme="majorEastAsia" w:hAnsiTheme="majorHAnsi" w:cstheme="majorBidi"/>
      <w:color w:val="9B2D1F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60228"/>
    <w:rPr>
      <w:rFonts w:asciiTheme="majorHAnsi" w:eastAsiaTheme="majorEastAsia" w:hAnsiTheme="majorHAnsi" w:cstheme="majorBidi"/>
      <w:color w:val="732117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60228"/>
    <w:rPr>
      <w:rFonts w:asciiTheme="majorHAnsi" w:eastAsiaTheme="majorEastAsia" w:hAnsiTheme="majorHAnsi" w:cstheme="majorBidi"/>
      <w:i/>
      <w:iCs/>
      <w:color w:val="4D160F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0228"/>
    <w:rPr>
      <w:rFonts w:asciiTheme="majorHAnsi" w:eastAsiaTheme="majorEastAsia" w:hAnsiTheme="majorHAnsi" w:cstheme="majorBidi"/>
      <w:color w:val="732117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228"/>
    <w:rPr>
      <w:rFonts w:asciiTheme="majorHAnsi" w:eastAsiaTheme="majorEastAsia" w:hAnsiTheme="majorHAnsi" w:cstheme="majorBidi"/>
      <w:i/>
      <w:iCs/>
      <w:color w:val="4D160F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228"/>
    <w:rPr>
      <w:rFonts w:asciiTheme="majorHAnsi" w:eastAsiaTheme="majorEastAsia" w:hAnsiTheme="majorHAnsi" w:cstheme="majorBidi"/>
      <w:b/>
      <w:bCs/>
      <w:color w:val="4D160F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228"/>
    <w:rPr>
      <w:rFonts w:asciiTheme="majorHAnsi" w:eastAsiaTheme="majorEastAsia" w:hAnsiTheme="majorHAnsi" w:cstheme="majorBidi"/>
      <w:color w:val="4D160F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228"/>
    <w:rPr>
      <w:rFonts w:asciiTheme="majorHAnsi" w:eastAsiaTheme="majorEastAsia" w:hAnsiTheme="majorHAnsi" w:cstheme="majorBidi"/>
      <w:i/>
      <w:iCs/>
      <w:color w:val="4D160F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022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02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6022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22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0228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60228"/>
    <w:rPr>
      <w:b/>
      <w:bCs/>
    </w:rPr>
  </w:style>
  <w:style w:type="character" w:styleId="Emphasis">
    <w:name w:val="Emphasis"/>
    <w:basedOn w:val="DefaultParagraphFont"/>
    <w:uiPriority w:val="20"/>
    <w:qFormat/>
    <w:rsid w:val="00F60228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F6022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6022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0228"/>
    <w:pPr>
      <w:pBdr>
        <w:top w:val="single" w:sz="24" w:space="4" w:color="9B2D1F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22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602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60228"/>
    <w:rPr>
      <w:b/>
      <w:bCs/>
      <w:i/>
      <w:iCs/>
      <w:caps w:val="0"/>
      <w:smallCaps w:val="0"/>
      <w:strike w:val="0"/>
      <w:dstrike w:val="0"/>
      <w:color w:val="9B2D1F" w:themeColor="accent2"/>
    </w:rPr>
  </w:style>
  <w:style w:type="character" w:styleId="SubtleReference">
    <w:name w:val="Subtle Reference"/>
    <w:basedOn w:val="DefaultParagraphFont"/>
    <w:uiPriority w:val="31"/>
    <w:qFormat/>
    <w:rsid w:val="00F6022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6022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6022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02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1205B"/>
    <w:pPr>
      <w:tabs>
        <w:tab w:val="center" w:pos="4680"/>
        <w:tab w:val="right" w:pos="9360"/>
      </w:tabs>
      <w:spacing w:after="0" w:line="240" w:lineRule="auto"/>
    </w:pPr>
    <w:rPr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01205B"/>
    <w:rPr>
      <w:szCs w:val="26"/>
    </w:rPr>
  </w:style>
  <w:style w:type="paragraph" w:styleId="Footer">
    <w:name w:val="footer"/>
    <w:basedOn w:val="Normal"/>
    <w:link w:val="FooterChar"/>
    <w:uiPriority w:val="99"/>
    <w:unhideWhenUsed/>
    <w:rsid w:val="0001205B"/>
    <w:pPr>
      <w:tabs>
        <w:tab w:val="center" w:pos="4680"/>
        <w:tab w:val="right" w:pos="9360"/>
      </w:tabs>
      <w:spacing w:after="0" w:line="240" w:lineRule="auto"/>
    </w:pPr>
    <w:rPr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01205B"/>
    <w:rPr>
      <w:szCs w:val="26"/>
    </w:rPr>
  </w:style>
  <w:style w:type="table" w:styleId="TableGrid">
    <w:name w:val="Table Grid"/>
    <w:basedOn w:val="TableNormal"/>
    <w:uiPriority w:val="39"/>
    <w:rsid w:val="0000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81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1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8275F"/>
    <w:pPr>
      <w:ind w:left="720"/>
      <w:contextualSpacing/>
    </w:pPr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B26922E1FB447EA1B33739742BA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8E3D-45B0-4495-904A-A06B9F8D696A}"/>
      </w:docPartPr>
      <w:docPartBody>
        <w:p w:rsidR="00676C55" w:rsidRDefault="00857D05" w:rsidP="00857D05">
          <w:pPr>
            <w:pStyle w:val="58B26922E1FB447EA1B33739742BAE5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05"/>
    <w:rsid w:val="00676C55"/>
    <w:rsid w:val="0085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DE638545646AB82A401759D41EF81">
    <w:name w:val="ABADE638545646AB82A401759D41EF81"/>
    <w:rsid w:val="00857D05"/>
  </w:style>
  <w:style w:type="paragraph" w:customStyle="1" w:styleId="58B26922E1FB447EA1B33739742BAE57">
    <w:name w:val="58B26922E1FB447EA1B33739742BAE57"/>
    <w:rsid w:val="00857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</dc:creator>
  <cp:lastModifiedBy>Colin Williamson</cp:lastModifiedBy>
  <cp:revision>5</cp:revision>
  <cp:lastPrinted>2015-06-14T02:52:00Z</cp:lastPrinted>
  <dcterms:created xsi:type="dcterms:W3CDTF">2017-06-29T01:12:00Z</dcterms:created>
  <dcterms:modified xsi:type="dcterms:W3CDTF">2017-07-05T08:37:00Z</dcterms:modified>
</cp:coreProperties>
</file>